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572AFD" w:rsidRDefault="0001465D" w:rsidP="00740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right="-279"/>
        <w:jc w:val="center"/>
        <w:rPr>
          <w:rFonts w:ascii="Book Antiqua" w:eastAsia="Book Antiqua" w:hAnsi="Book Antiqua" w:cs="Book Antiqua"/>
          <w:b/>
          <w:sz w:val="22"/>
          <w:szCs w:val="22"/>
        </w:rPr>
      </w:pPr>
      <w:r>
        <w:rPr>
          <w:rFonts w:ascii="Book Antiqua" w:eastAsia="Book Antiqua" w:hAnsi="Book Antiqua" w:cs="Book Antiqua"/>
          <w:b/>
          <w:sz w:val="22"/>
          <w:szCs w:val="22"/>
        </w:rPr>
        <w:t>MUTUAL NON DISCLOSURE AGREEMENT</w:t>
      </w:r>
    </w:p>
    <w:p w14:paraId="00000002" w14:textId="77777777" w:rsidR="00572AFD" w:rsidRDefault="0001465D" w:rsidP="00740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4" w:right="-279"/>
        <w:rPr>
          <w:rFonts w:ascii="Book Antiqua" w:eastAsia="Book Antiqua" w:hAnsi="Book Antiqua" w:cs="Book Antiqua"/>
          <w:sz w:val="22"/>
          <w:szCs w:val="22"/>
        </w:rPr>
      </w:pPr>
      <w:r>
        <w:rPr>
          <w:rFonts w:ascii="Book Antiqua" w:eastAsia="Book Antiqua" w:hAnsi="Book Antiqua" w:cs="Book Antiqua"/>
          <w:sz w:val="22"/>
          <w:szCs w:val="22"/>
        </w:rPr>
        <w:t xml:space="preserve">  </w:t>
      </w:r>
    </w:p>
    <w:p w14:paraId="00000003"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THIS Non Disclosure Agreement (the “Agreement”) is made and entered into as of </w:t>
      </w:r>
      <w:r>
        <w:rPr>
          <w:rFonts w:ascii="Helvetica Neue" w:eastAsia="Helvetica Neue" w:hAnsi="Helvetica Neue" w:cs="Helvetica Neue"/>
          <w:b/>
          <w:color w:val="333333"/>
          <w:sz w:val="20"/>
          <w:szCs w:val="20"/>
        </w:rPr>
        <w:t>&lt;&lt;column_firstrow:NDA Date&gt;&gt;</w:t>
      </w:r>
      <w:r>
        <w:rPr>
          <w:rFonts w:ascii="Helvetica Neue" w:eastAsia="Helvetica Neue" w:hAnsi="Helvetica Neue" w:cs="Helvetica Neue"/>
          <w:color w:val="333333"/>
          <w:sz w:val="20"/>
          <w:szCs w:val="20"/>
        </w:rPr>
        <w:t xml:space="preserve">, by and between </w:t>
      </w:r>
      <w:r>
        <w:rPr>
          <w:rFonts w:ascii="Helvetica Neue" w:eastAsia="Helvetica Neue" w:hAnsi="Helvetica Neue" w:cs="Helvetica Neue"/>
          <w:b/>
          <w:color w:val="333333"/>
          <w:sz w:val="20"/>
          <w:szCs w:val="20"/>
        </w:rPr>
        <w:t>&lt;&lt;account_name&gt;&gt;</w:t>
      </w:r>
      <w:r>
        <w:rPr>
          <w:rFonts w:ascii="Helvetica Neue" w:eastAsia="Helvetica Neue" w:hAnsi="Helvetica Neue" w:cs="Helvetica Neue"/>
          <w:color w:val="333333"/>
          <w:sz w:val="20"/>
          <w:szCs w:val="20"/>
        </w:rPr>
        <w:t xml:space="preserve"> (the “Company”) &amp; </w:t>
      </w:r>
      <w:r>
        <w:rPr>
          <w:rFonts w:ascii="Helvetica Neue" w:eastAsia="Helvetica Neue" w:hAnsi="Helvetica Neue" w:cs="Helvetica Neue"/>
          <w:b/>
          <w:color w:val="333333"/>
          <w:sz w:val="20"/>
          <w:szCs w:val="20"/>
        </w:rPr>
        <w:t>&lt;&lt;column_firstrow:Item&gt;&gt;,</w:t>
      </w:r>
      <w:r>
        <w:rPr>
          <w:rFonts w:ascii="Helvetica Neue" w:eastAsia="Helvetica Neue" w:hAnsi="Helvetica Neue" w:cs="Helvetica Neue"/>
          <w:color w:val="333333"/>
          <w:sz w:val="20"/>
          <w:szCs w:val="20"/>
        </w:rPr>
        <w:t xml:space="preserve"> (the “Recipient”) (collectively, the “Parties”).</w:t>
      </w:r>
    </w:p>
    <w:p w14:paraId="00000004"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The Parties hereby agree as follows:</w:t>
      </w:r>
    </w:p>
    <w:p w14:paraId="00000005"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1. For purposes of this Agreement, "Confidential Information" shall mean any and all non-public information the Company has disclosed or may disclose to the Recipient, i</w:t>
      </w:r>
      <w:r>
        <w:rPr>
          <w:rFonts w:ascii="Helvetica Neue" w:eastAsia="Helvetica Neue" w:hAnsi="Helvetica Neue" w:cs="Helvetica Neue"/>
          <w:color w:val="333333"/>
          <w:sz w:val="20"/>
          <w:szCs w:val="20"/>
        </w:rPr>
        <w:t>ncluding but not limited to information related to: production of materials, software development and design, business or software architecture, software not yet known to the public, clients or prospective clients, internal communications, events, or meeti</w:t>
      </w:r>
      <w:r>
        <w:rPr>
          <w:rFonts w:ascii="Helvetica Neue" w:eastAsia="Helvetica Neue" w:hAnsi="Helvetica Neue" w:cs="Helvetica Neue"/>
          <w:color w:val="333333"/>
          <w:sz w:val="20"/>
          <w:szCs w:val="20"/>
        </w:rPr>
        <w:t>ngs, or any other research, development, and other derivatives thereof.</w:t>
      </w:r>
    </w:p>
    <w:p w14:paraId="00000006"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2. The Recipient agrees (i) not to disclose any Confidential Information or any information derived therefrom to any third person, (ii) to keep the Company’s Confidential Information c</w:t>
      </w:r>
      <w:r>
        <w:rPr>
          <w:rFonts w:ascii="Helvetica Neue" w:eastAsia="Helvetica Neue" w:hAnsi="Helvetica Neue" w:cs="Helvetica Neue"/>
          <w:color w:val="333333"/>
          <w:sz w:val="20"/>
          <w:szCs w:val="20"/>
        </w:rPr>
        <w:t>onfidential and take all the reasonable precautions to protect the confidentiality of such Confidential Information, and (iii) not to use any Confidential Information for any purpose whatsoever except to advance the legitimate business interests of the Com</w:t>
      </w:r>
      <w:r>
        <w:rPr>
          <w:rFonts w:ascii="Helvetica Neue" w:eastAsia="Helvetica Neue" w:hAnsi="Helvetica Neue" w:cs="Helvetica Neue"/>
          <w:color w:val="333333"/>
          <w:sz w:val="20"/>
          <w:szCs w:val="20"/>
        </w:rPr>
        <w:t>pany under written or oral instruction of the Company’s authorized officers.</w:t>
      </w:r>
    </w:p>
    <w:p w14:paraId="00000007"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3. All right, title, and interest in and to the Confidential Information shall remain with Company or its licensors. Nothing in this Agreement is intended to grant any rights to R</w:t>
      </w:r>
      <w:r>
        <w:rPr>
          <w:rFonts w:ascii="Helvetica Neue" w:eastAsia="Helvetica Neue" w:hAnsi="Helvetica Neue" w:cs="Helvetica Neue"/>
          <w:color w:val="333333"/>
          <w:sz w:val="20"/>
          <w:szCs w:val="20"/>
        </w:rPr>
        <w:t>ecipient under any patents, copyrights, trademarks, or trade secrets of Company.</w:t>
      </w:r>
    </w:p>
    <w:p w14:paraId="00000008"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4. The validity, construction and enforceability of this Agreement shall be governed in all respects by the law of </w:t>
      </w:r>
      <w:r>
        <w:rPr>
          <w:rFonts w:ascii="Helvetica Neue" w:eastAsia="Helvetica Neue" w:hAnsi="Helvetica Neue" w:cs="Helvetica Neue"/>
          <w:b/>
          <w:color w:val="333333"/>
          <w:sz w:val="20"/>
          <w:szCs w:val="20"/>
        </w:rPr>
        <w:t>&lt;&lt;column_firstrow:Jurisdiction&gt;&gt;</w:t>
      </w:r>
      <w:r>
        <w:rPr>
          <w:rFonts w:ascii="Helvetica Neue" w:eastAsia="Helvetica Neue" w:hAnsi="Helvetica Neue" w:cs="Helvetica Neue"/>
          <w:color w:val="333333"/>
          <w:sz w:val="20"/>
          <w:szCs w:val="20"/>
        </w:rPr>
        <w:t xml:space="preserve"> as interpreted by </w:t>
      </w:r>
      <w:r>
        <w:rPr>
          <w:rFonts w:ascii="Helvetica Neue" w:eastAsia="Helvetica Neue" w:hAnsi="Helvetica Neue" w:cs="Helvetica Neue"/>
          <w:b/>
          <w:color w:val="333333"/>
          <w:sz w:val="20"/>
          <w:szCs w:val="20"/>
        </w:rPr>
        <w:t>&lt;&lt;column_</w:t>
      </w:r>
      <w:r>
        <w:rPr>
          <w:rFonts w:ascii="Helvetica Neue" w:eastAsia="Helvetica Neue" w:hAnsi="Helvetica Neue" w:cs="Helvetica Neue"/>
          <w:b/>
          <w:color w:val="333333"/>
          <w:sz w:val="20"/>
          <w:szCs w:val="20"/>
        </w:rPr>
        <w:t>firstrow:Courts&gt;&gt;</w:t>
      </w:r>
      <w:r>
        <w:rPr>
          <w:rFonts w:ascii="Helvetica Neue" w:eastAsia="Helvetica Neue" w:hAnsi="Helvetica Neue" w:cs="Helvetica Neue"/>
          <w:color w:val="333333"/>
          <w:sz w:val="20"/>
          <w:szCs w:val="20"/>
        </w:rPr>
        <w:t xml:space="preserve"> courts. This Agreement may not be amended except in writing signed by a duly authorized representative of the respective Parties. This Agreement shall control in the event of a conflict with any other agreement between the Parties with re</w:t>
      </w:r>
      <w:r>
        <w:rPr>
          <w:rFonts w:ascii="Helvetica Neue" w:eastAsia="Helvetica Neue" w:hAnsi="Helvetica Neue" w:cs="Helvetica Neue"/>
          <w:color w:val="333333"/>
          <w:sz w:val="20"/>
          <w:szCs w:val="20"/>
        </w:rPr>
        <w:t>spect to the subject matter. The failure of either party to enforce its rights under this Agreement shall not be construed as a waiver of such rights.</w:t>
      </w:r>
    </w:p>
    <w:p w14:paraId="00000009"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IN WITNESS WHEREOF, the Parties have executed this Agreement as of the date first above written. </w:t>
      </w:r>
    </w:p>
    <w:p w14:paraId="0000000A"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For </w:t>
      </w:r>
      <w:r>
        <w:rPr>
          <w:rFonts w:ascii="Helvetica Neue" w:eastAsia="Helvetica Neue" w:hAnsi="Helvetica Neue" w:cs="Helvetica Neue"/>
          <w:b/>
          <w:color w:val="333333"/>
          <w:sz w:val="20"/>
          <w:szCs w:val="20"/>
        </w:rPr>
        <w:t>&lt;&lt;a</w:t>
      </w:r>
      <w:r>
        <w:rPr>
          <w:rFonts w:ascii="Helvetica Neue" w:eastAsia="Helvetica Neue" w:hAnsi="Helvetica Neue" w:cs="Helvetica Neue"/>
          <w:b/>
          <w:color w:val="333333"/>
          <w:sz w:val="20"/>
          <w:szCs w:val="20"/>
        </w:rPr>
        <w:t>ccount_name&gt;&gt;</w:t>
      </w:r>
      <w:r>
        <w:rPr>
          <w:rFonts w:ascii="Helvetica Neue" w:eastAsia="Helvetica Neue" w:hAnsi="Helvetica Neue" w:cs="Helvetica Neue"/>
          <w:color w:val="333333"/>
          <w:sz w:val="20"/>
          <w:szCs w:val="20"/>
        </w:rPr>
        <w:t>:</w:t>
      </w:r>
      <w:r>
        <w:rPr>
          <w:rFonts w:ascii="Helvetica Neue" w:eastAsia="Helvetica Neue" w:hAnsi="Helvetica Neue" w:cs="Helvetica Neue"/>
          <w:color w:val="333333"/>
          <w:sz w:val="20"/>
          <w:szCs w:val="20"/>
        </w:rPr>
        <w:br/>
      </w:r>
      <w:r>
        <w:rPr>
          <w:rFonts w:ascii="Helvetica Neue" w:eastAsia="Helvetica Neue" w:hAnsi="Helvetica Neue" w:cs="Helvetica Neue"/>
          <w:b/>
          <w:color w:val="333333"/>
          <w:sz w:val="20"/>
          <w:szCs w:val="20"/>
        </w:rPr>
        <w:t>&lt;&lt;column_firstrow:Our Signatory&gt;&gt;</w:t>
      </w:r>
      <w:r>
        <w:rPr>
          <w:rFonts w:ascii="Helvetica Neue" w:eastAsia="Helvetica Neue" w:hAnsi="Helvetica Neue" w:cs="Helvetica Neue"/>
          <w:color w:val="333333"/>
          <w:sz w:val="20"/>
          <w:szCs w:val="20"/>
        </w:rPr>
        <w:tab/>
      </w:r>
      <w:r>
        <w:rPr>
          <w:rFonts w:ascii="Helvetica Neue" w:eastAsia="Helvetica Neue" w:hAnsi="Helvetica Neue" w:cs="Helvetica Neue"/>
          <w:color w:val="333333"/>
          <w:sz w:val="20"/>
          <w:szCs w:val="20"/>
        </w:rPr>
        <w:tab/>
      </w:r>
      <w:r>
        <w:rPr>
          <w:rFonts w:ascii="Helvetica Neue" w:eastAsia="Helvetica Neue" w:hAnsi="Helvetica Neue" w:cs="Helvetica Neue"/>
          <w:color w:val="333333"/>
          <w:sz w:val="20"/>
          <w:szCs w:val="20"/>
        </w:rPr>
        <w:tab/>
        <w:t>Signature: ______________________</w:t>
      </w:r>
    </w:p>
    <w:p w14:paraId="0000000B" w14:textId="77777777" w:rsidR="00572AFD" w:rsidRDefault="0001465D" w:rsidP="00740CA9">
      <w:pPr>
        <w:widowControl w:val="0"/>
        <w:shd w:val="clear" w:color="auto" w:fill="FDFDF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335" w:lineRule="auto"/>
        <w:ind w:left="-284" w:right="-279"/>
        <w:rPr>
          <w:rFonts w:ascii="Book Antiqua" w:eastAsia="Book Antiqua" w:hAnsi="Book Antiqua" w:cs="Book Antiqua"/>
          <w:sz w:val="22"/>
          <w:szCs w:val="22"/>
        </w:rPr>
      </w:pPr>
      <w:r>
        <w:rPr>
          <w:rFonts w:ascii="Helvetica Neue" w:eastAsia="Helvetica Neue" w:hAnsi="Helvetica Neue" w:cs="Helvetica Neue"/>
          <w:color w:val="333333"/>
          <w:sz w:val="20"/>
          <w:szCs w:val="20"/>
        </w:rPr>
        <w:t xml:space="preserve">For </w:t>
      </w:r>
      <w:r>
        <w:rPr>
          <w:rFonts w:ascii="Helvetica Neue" w:eastAsia="Helvetica Neue" w:hAnsi="Helvetica Neue" w:cs="Helvetica Neue"/>
          <w:b/>
          <w:color w:val="333333"/>
          <w:sz w:val="20"/>
          <w:szCs w:val="20"/>
        </w:rPr>
        <w:t>&lt;&lt;column_firstrow:Item&gt;&gt;</w:t>
      </w:r>
      <w:r>
        <w:rPr>
          <w:rFonts w:ascii="Helvetica Neue" w:eastAsia="Helvetica Neue" w:hAnsi="Helvetica Neue" w:cs="Helvetica Neue"/>
          <w:color w:val="333333"/>
          <w:sz w:val="20"/>
          <w:szCs w:val="20"/>
        </w:rPr>
        <w:t xml:space="preserve">: </w:t>
      </w:r>
      <w:r>
        <w:rPr>
          <w:rFonts w:ascii="Helvetica Neue" w:eastAsia="Helvetica Neue" w:hAnsi="Helvetica Neue" w:cs="Helvetica Neue"/>
          <w:color w:val="333333"/>
          <w:sz w:val="20"/>
          <w:szCs w:val="20"/>
        </w:rPr>
        <w:br/>
      </w:r>
      <w:r>
        <w:rPr>
          <w:rFonts w:ascii="Helvetica Neue" w:eastAsia="Helvetica Neue" w:hAnsi="Helvetica Neue" w:cs="Helvetica Neue"/>
          <w:b/>
          <w:color w:val="333333"/>
          <w:sz w:val="20"/>
          <w:szCs w:val="20"/>
        </w:rPr>
        <w:t>&lt;&lt;column_firstrow:Counterparty Signatory&gt;&gt;</w:t>
      </w:r>
      <w:r>
        <w:rPr>
          <w:rFonts w:ascii="Helvetica Neue" w:eastAsia="Helvetica Neue" w:hAnsi="Helvetica Neue" w:cs="Helvetica Neue"/>
          <w:color w:val="333333"/>
          <w:sz w:val="20"/>
          <w:szCs w:val="20"/>
        </w:rPr>
        <w:tab/>
        <w:t>Signature: ______________________</w:t>
      </w:r>
    </w:p>
    <w:sectPr w:rsidR="00572AFD" w:rsidSect="00740C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B61E" w14:textId="77777777" w:rsidR="0001465D" w:rsidRDefault="0001465D">
      <w:r>
        <w:separator/>
      </w:r>
    </w:p>
  </w:endnote>
  <w:endnote w:type="continuationSeparator" w:id="0">
    <w:p w14:paraId="34372CDD" w14:textId="77777777" w:rsidR="0001465D" w:rsidRDefault="0001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DE73" w14:textId="77777777" w:rsidR="00740CA9" w:rsidRDefault="00740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2A4D5DF5" w:rsidR="00572AFD" w:rsidRDefault="0001465D">
    <w:pPr>
      <w:pBdr>
        <w:top w:val="nil"/>
        <w:left w:val="nil"/>
        <w:bottom w:val="nil"/>
        <w:right w:val="nil"/>
        <w:between w:val="nil"/>
      </w:pBdr>
      <w:tabs>
        <w:tab w:val="center" w:pos="4320"/>
        <w:tab w:val="right" w:pos="8640"/>
      </w:tabs>
      <w:jc w:val="center"/>
      <w:rPr>
        <w:rFonts w:ascii="Book Antiqua" w:eastAsia="Book Antiqua" w:hAnsi="Book Antiqua" w:cs="Book Antiqua"/>
        <w:color w:val="000000"/>
        <w:sz w:val="18"/>
        <w:szCs w:val="18"/>
      </w:rPr>
    </w:pPr>
    <w:r>
      <w:rPr>
        <w:rFonts w:ascii="Book Antiqua" w:eastAsia="Book Antiqua" w:hAnsi="Book Antiqua" w:cs="Book Antiqua"/>
        <w:i/>
        <w:color w:val="000000"/>
        <w:sz w:val="18"/>
        <w:szCs w:val="18"/>
      </w:rPr>
      <w:t>Mutual Nondisclosure Agreement</w:t>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740CA9">
      <w:rPr>
        <w:rFonts w:ascii="Book Antiqua" w:eastAsia="Book Antiqua" w:hAnsi="Book Antiqua" w:cs="Book Antiqua"/>
        <w:noProof/>
        <w:color w:val="000000"/>
        <w:sz w:val="18"/>
        <w:szCs w:val="18"/>
      </w:rPr>
      <w:t>1</w:t>
    </w:r>
    <w:r>
      <w:rPr>
        <w:rFonts w:ascii="Book Antiqua" w:eastAsia="Book Antiqua" w:hAnsi="Book Antiqua" w:cs="Book Antiqua"/>
        <w:color w:val="000000"/>
        <w:sz w:val="18"/>
        <w:szCs w:val="18"/>
      </w:rPr>
      <w:fldChar w:fldCharType="end"/>
    </w:r>
  </w:p>
  <w:p w14:paraId="0000000D" w14:textId="77777777" w:rsidR="00572AFD" w:rsidRDefault="00572AFD">
    <w:pPr>
      <w:pBdr>
        <w:top w:val="nil"/>
        <w:left w:val="nil"/>
        <w:bottom w:val="nil"/>
        <w:right w:val="nil"/>
        <w:between w:val="nil"/>
      </w:pBdr>
      <w:tabs>
        <w:tab w:val="center" w:pos="4320"/>
        <w:tab w:val="right" w:pos="8640"/>
      </w:tabs>
      <w:jc w:val="center"/>
      <w:rPr>
        <w:rFonts w:ascii="Book Antiqua" w:eastAsia="Book Antiqua" w:hAnsi="Book Antiqua" w:cs="Book Antiqua"/>
        <w:sz w:val="18"/>
        <w:szCs w:val="18"/>
      </w:rPr>
    </w:pPr>
  </w:p>
  <w:p w14:paraId="0000000E" w14:textId="77777777" w:rsidR="00572AFD" w:rsidRDefault="00572AFD">
    <w:pPr>
      <w:pBdr>
        <w:top w:val="nil"/>
        <w:left w:val="nil"/>
        <w:bottom w:val="nil"/>
        <w:right w:val="nil"/>
        <w:between w:val="nil"/>
      </w:pBdr>
      <w:tabs>
        <w:tab w:val="center" w:pos="4320"/>
        <w:tab w:val="right" w:pos="8640"/>
      </w:tabs>
      <w:spacing w:after="720"/>
      <w:rPr>
        <w:rFonts w:ascii="Cambria" w:eastAsia="Cambria" w:hAnsi="Cambria" w:cs="Cambria"/>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D193" w14:textId="77777777" w:rsidR="00740CA9" w:rsidRDefault="0074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EAFC" w14:textId="77777777" w:rsidR="0001465D" w:rsidRDefault="0001465D">
      <w:r>
        <w:separator/>
      </w:r>
    </w:p>
  </w:footnote>
  <w:footnote w:type="continuationSeparator" w:id="0">
    <w:p w14:paraId="13D87A1A" w14:textId="77777777" w:rsidR="0001465D" w:rsidRDefault="0001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B55F" w14:textId="77777777" w:rsidR="00740CA9" w:rsidRDefault="00740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572AFD" w:rsidRDefault="00572A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AF4F" w14:textId="77777777" w:rsidR="00740CA9" w:rsidRDefault="00740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FD"/>
    <w:rsid w:val="0001465D"/>
    <w:rsid w:val="00572AFD"/>
    <w:rsid w:val="00740CA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D2B1D8-D034-7248-8F23-65D9AE3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0CA9"/>
    <w:pPr>
      <w:tabs>
        <w:tab w:val="center" w:pos="4680"/>
        <w:tab w:val="right" w:pos="9360"/>
      </w:tabs>
    </w:pPr>
  </w:style>
  <w:style w:type="character" w:customStyle="1" w:styleId="HeaderChar">
    <w:name w:val="Header Char"/>
    <w:basedOn w:val="DefaultParagraphFont"/>
    <w:link w:val="Header"/>
    <w:uiPriority w:val="99"/>
    <w:rsid w:val="00740CA9"/>
  </w:style>
  <w:style w:type="paragraph" w:styleId="Footer">
    <w:name w:val="footer"/>
    <w:basedOn w:val="Normal"/>
    <w:link w:val="FooterChar"/>
    <w:uiPriority w:val="99"/>
    <w:unhideWhenUsed/>
    <w:rsid w:val="00740CA9"/>
    <w:pPr>
      <w:tabs>
        <w:tab w:val="center" w:pos="4680"/>
        <w:tab w:val="right" w:pos="9360"/>
      </w:tabs>
    </w:pPr>
  </w:style>
  <w:style w:type="character" w:customStyle="1" w:styleId="FooterChar">
    <w:name w:val="Footer Char"/>
    <w:basedOn w:val="DefaultParagraphFont"/>
    <w:link w:val="Footer"/>
    <w:uiPriority w:val="99"/>
    <w:rsid w:val="0074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Sami Caracand</cp:lastModifiedBy>
  <cp:revision>2</cp:revision>
  <dcterms:created xsi:type="dcterms:W3CDTF">2022-07-03T07:44:00Z</dcterms:created>
  <dcterms:modified xsi:type="dcterms:W3CDTF">2022-07-03T07:44:00Z</dcterms:modified>
</cp:coreProperties>
</file>